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753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07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308,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отношении: </w:t>
      </w:r>
      <w:r>
        <w:rPr>
          <w:rFonts w:ascii="Times New Roman" w:eastAsia="Times New Roman" w:hAnsi="Times New Roman" w:cs="Times New Roman"/>
          <w:sz w:val="26"/>
          <w:szCs w:val="26"/>
        </w:rPr>
        <w:t>Бирдигулова Радика Музафаровича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honeNumbergrp-24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ExternalSystem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Бирдигулов Р.М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User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полосу, предназначенную для встречного движения транспортных средств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запрещён»,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п.п. 1.3 Правил дорожного движения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Бирдигулов Р.М.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Бирдигулов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</w:t>
      </w:r>
      <w:r>
        <w:rPr>
          <w:rFonts w:ascii="Times New Roman" w:eastAsia="Times New Roman" w:hAnsi="Times New Roman" w:cs="Times New Roman"/>
          <w:sz w:val="26"/>
          <w:szCs w:val="26"/>
        </w:rPr>
        <w:t>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приходит к следующим выводам.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Бирдигулова Р.М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</w:t>
      </w:r>
      <w:r>
        <w:rPr>
          <w:rStyle w:val="cat-Addressgrp-3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Бирдигулов Р.М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полосу, предназначенную для встречного движения транспортных средств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запрещён»,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п.п. 1.3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операций с в/у;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и другие материалы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Бирдигулова Р.М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Бирдигулова Р.М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Бирдигулова Радика Музафаровича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сем</w:t>
      </w:r>
      <w:r>
        <w:rPr>
          <w:rFonts w:ascii="Times New Roman" w:eastAsia="Times New Roman" w:hAnsi="Times New Roman" w:cs="Times New Roman"/>
          <w:sz w:val="26"/>
          <w:szCs w:val="26"/>
        </w:rPr>
        <w:t>и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пятисот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</w:t>
      </w:r>
      <w:r>
        <w:rPr>
          <w:rFonts w:ascii="Times New Roman" w:eastAsia="Times New Roman" w:hAnsi="Times New Roman" w:cs="Times New Roman"/>
          <w:sz w:val="26"/>
          <w:szCs w:val="26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</w:t>
      </w:r>
      <w:r>
        <w:rPr>
          <w:rFonts w:ascii="Times New Roman" w:eastAsia="Times New Roman" w:hAnsi="Times New Roman" w:cs="Times New Roman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753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платежа 03100643000000018700 в РКЦ Ханты-Мансийск; БИК </w:t>
      </w:r>
      <w:r>
        <w:rPr>
          <w:rStyle w:val="cat-PhoneNumbergrp-25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6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27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28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280007042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каб. 105 дома 9 по </w:t>
      </w:r>
      <w:r>
        <w:rPr>
          <w:rStyle w:val="cat-Addressgrp-5rplc-4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</w:t>
      </w:r>
      <w:r>
        <w:rPr>
          <w:rFonts w:ascii="PT Sans" w:eastAsia="PT Sans" w:hAnsi="PT Sans" w:cs="PT Sans"/>
          <w:sz w:val="20"/>
          <w:szCs w:val="20"/>
        </w:rPr>
        <w:t>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PhoneNumbergrp-24rplc-11">
    <w:name w:val="cat-PhoneNumber grp-24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Timegrp-22rplc-28">
    <w:name w:val="cat-Time grp-22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CarNumbergrp-23rplc-32">
    <w:name w:val="cat-CarNumber grp-23 rplc-32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5rplc-45">
    <w:name w:val="cat-Address grp-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